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6CE" w:rsidRPr="00F8299F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1D57" w:rsidRPr="00C03330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2323" w:rsidRPr="00C03330" w:rsidRDefault="00C03330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3330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C03330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Биоинформатика</w:t>
      </w:r>
      <w:r w:rsidR="00B436CE" w:rsidRPr="00C0333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A02323" w:rsidRPr="00C03330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2323" w:rsidRPr="00C03330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03330">
        <w:rPr>
          <w:rFonts w:ascii="Times New Roman" w:hAnsi="Times New Roman" w:cs="Times New Roman"/>
          <w:b/>
          <w:i/>
          <w:sz w:val="28"/>
          <w:szCs w:val="28"/>
          <w:lang w:val="kk-KZ"/>
        </w:rPr>
        <w:t>пәні бойынша қорытынды бақылау бағдарламасы</w:t>
      </w:r>
    </w:p>
    <w:p w:rsidR="00B436CE" w:rsidRPr="00C03330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6CE" w:rsidRPr="00C03330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2323" w:rsidRPr="00C03330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3330">
        <w:rPr>
          <w:rFonts w:ascii="Times New Roman" w:hAnsi="Times New Roman" w:cs="Times New Roman"/>
          <w:b/>
          <w:i/>
          <w:sz w:val="28"/>
          <w:szCs w:val="28"/>
        </w:rPr>
        <w:t xml:space="preserve">2023/2024 </w:t>
      </w:r>
      <w:r w:rsidRPr="00C0333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оқу жылы </w:t>
      </w:r>
    </w:p>
    <w:p w:rsidR="00B436CE" w:rsidRPr="00C03330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6CE" w:rsidRPr="00C03330" w:rsidRDefault="00C075FE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03330">
        <w:rPr>
          <w:rFonts w:ascii="Times New Roman" w:hAnsi="Times New Roman" w:cs="Times New Roman"/>
          <w:i/>
          <w:sz w:val="28"/>
          <w:szCs w:val="28"/>
          <w:lang w:val="kk-KZ"/>
        </w:rPr>
        <w:t>көктем</w:t>
      </w:r>
      <w:r w:rsidR="00A02323" w:rsidRPr="00C03330">
        <w:rPr>
          <w:rFonts w:ascii="Times New Roman" w:hAnsi="Times New Roman" w:cs="Times New Roman"/>
          <w:i/>
          <w:sz w:val="28"/>
          <w:szCs w:val="28"/>
          <w:lang w:val="kk-KZ"/>
        </w:rPr>
        <w:t>гі</w:t>
      </w:r>
      <w:r w:rsidR="00B436CE" w:rsidRPr="00C03330">
        <w:rPr>
          <w:rFonts w:ascii="Times New Roman" w:hAnsi="Times New Roman" w:cs="Times New Roman"/>
          <w:i/>
          <w:sz w:val="28"/>
          <w:szCs w:val="28"/>
        </w:rPr>
        <w:t xml:space="preserve"> семестр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6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паратты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 технологиялар факультеті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___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F3AAC" w:rsidRDefault="00B436CE" w:rsidP="00C033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F3AAC">
        <w:rPr>
          <w:rFonts w:ascii="Times New Roman" w:hAnsi="Times New Roman" w:cs="Times New Roman"/>
          <w:b/>
          <w:sz w:val="24"/>
          <w:szCs w:val="24"/>
          <w:lang w:val="kk-KZ"/>
        </w:rPr>
        <w:t>Кафедр</w:t>
      </w:r>
      <w:r w:rsidR="00C03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</w:t>
      </w:r>
      <w:r w:rsidR="00C03330" w:rsidRPr="00C03330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Компьютерлік ғылымдар</w:t>
      </w:r>
    </w:p>
    <w:p w:rsidR="00C03330" w:rsidRDefault="00C03330" w:rsidP="00C03330">
      <w:pPr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B436CE" w:rsidRPr="000B2637" w:rsidRDefault="00A02323" w:rsidP="00FF4496">
      <w:pPr>
        <w:pStyle w:val="a3"/>
        <w:jc w:val="both"/>
        <w:rPr>
          <w:rFonts w:eastAsia="Times New Roman"/>
          <w:color w:val="FF0000"/>
          <w:sz w:val="24"/>
          <w:szCs w:val="24"/>
          <w:lang w:val="kk-KZ" w:eastAsia="ru-RU"/>
        </w:rPr>
      </w:pPr>
      <w:r w:rsidRPr="006F3AAC">
        <w:rPr>
          <w:rFonts w:eastAsiaTheme="minorHAnsi"/>
          <w:b/>
          <w:sz w:val="24"/>
          <w:szCs w:val="24"/>
          <w:lang w:val="kk-KZ"/>
        </w:rPr>
        <w:t xml:space="preserve">Білім беру бағдарламасының коды </w:t>
      </w:r>
      <w:bookmarkStart w:id="0" w:name="_GoBack"/>
      <w:bookmarkEnd w:id="0"/>
      <w:r w:rsidRPr="006F3AAC">
        <w:rPr>
          <w:rFonts w:eastAsiaTheme="minorHAnsi"/>
          <w:b/>
          <w:sz w:val="24"/>
          <w:szCs w:val="24"/>
          <w:lang w:val="kk-KZ"/>
        </w:rPr>
        <w:t>және атауы</w:t>
      </w:r>
      <w:r w:rsidR="00C03330" w:rsidRPr="00C03330">
        <w:rPr>
          <w:rFonts w:eastAsiaTheme="minorHAnsi"/>
          <w:b/>
          <w:sz w:val="24"/>
          <w:szCs w:val="24"/>
          <w:lang w:val="kk-KZ"/>
        </w:rPr>
        <w:t>:</w:t>
      </w:r>
      <w:r w:rsidR="00C03330">
        <w:rPr>
          <w:rFonts w:eastAsiaTheme="minorHAnsi"/>
          <w:b/>
          <w:sz w:val="24"/>
          <w:szCs w:val="24"/>
          <w:lang w:val="kk-KZ"/>
        </w:rPr>
        <w:t xml:space="preserve"> </w:t>
      </w:r>
      <w:r w:rsidR="00B436CE" w:rsidRPr="00C03330">
        <w:rPr>
          <w:b/>
          <w:color w:val="000000"/>
          <w:sz w:val="24"/>
          <w:szCs w:val="24"/>
          <w:lang w:val="kk-KZ" w:eastAsia="ar-SA"/>
        </w:rPr>
        <w:t>«</w:t>
      </w:r>
      <w:r w:rsidR="00C03330" w:rsidRPr="00C03330">
        <w:rPr>
          <w:rFonts w:eastAsia="Times New Roman"/>
          <w:color w:val="000000"/>
          <w:sz w:val="24"/>
          <w:szCs w:val="24"/>
          <w:lang w:val="kk-KZ" w:eastAsia="ru-RU"/>
        </w:rPr>
        <w:t>6B06103</w:t>
      </w:r>
      <w:r w:rsidR="002860BA" w:rsidRPr="00C03330">
        <w:rPr>
          <w:rFonts w:eastAsia="Times New Roman"/>
          <w:color w:val="000000"/>
          <w:sz w:val="24"/>
          <w:szCs w:val="24"/>
          <w:lang w:val="kk-KZ" w:eastAsia="ru-RU"/>
        </w:rPr>
        <w:t xml:space="preserve"> </w:t>
      </w:r>
      <w:r w:rsidR="00C03330" w:rsidRPr="00C03330">
        <w:rPr>
          <w:rFonts w:eastAsia="Times New Roman"/>
          <w:color w:val="000000"/>
          <w:sz w:val="24"/>
          <w:szCs w:val="24"/>
          <w:lang w:val="kk-KZ" w:eastAsia="ru-RU"/>
        </w:rPr>
        <w:t>Компьютерлік инженерия</w:t>
      </w:r>
      <w:r w:rsidR="00B436CE" w:rsidRPr="00C03330">
        <w:rPr>
          <w:b/>
          <w:color w:val="000000"/>
          <w:sz w:val="24"/>
          <w:szCs w:val="24"/>
          <w:lang w:val="kk-KZ" w:eastAsia="ar-SA"/>
        </w:rPr>
        <w:t>»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өлімі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F3AAC">
        <w:rPr>
          <w:rFonts w:ascii="Times New Roman" w:hAnsi="Times New Roman" w:cs="Times New Roman"/>
          <w:i/>
          <w:sz w:val="24"/>
          <w:szCs w:val="24"/>
          <w:lang w:val="kk-KZ"/>
        </w:rPr>
        <w:t>қазақ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деңгейі: </w:t>
      </w:r>
      <w:r w:rsidR="003B5EF7" w:rsidRPr="00C033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>бакалавр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312485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Pr="00312485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</w:t>
      </w:r>
      <w:r w:rsidR="00C03330" w:rsidRPr="00C0333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3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312485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қытушы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3330">
        <w:rPr>
          <w:rFonts w:ascii="Times New Roman" w:hAnsi="Times New Roman" w:cs="Times New Roman"/>
          <w:i/>
          <w:sz w:val="24"/>
          <w:szCs w:val="24"/>
          <w:lang w:val="kk-KZ"/>
        </w:rPr>
        <w:t>Даркенбаев Д.К.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="00C03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бақылауды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 формасы</w:t>
      </w:r>
      <w:r w:rsidR="00C033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>– _</w:t>
      </w:r>
      <w:r w:rsidRPr="00312485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>___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436CE" w:rsidRPr="00C03330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о</w:t>
      </w:r>
      <w:r w:rsidR="004A421A" w:rsidRPr="00C03330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ф</w:t>
      </w:r>
      <w:r w:rsidR="00B436CE" w:rsidRPr="00C03330"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kk-KZ"/>
        </w:rPr>
        <w:t>лайн</w:t>
      </w:r>
    </w:p>
    <w:p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</w:pPr>
      <w:r w:rsidRPr="00A02323"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  <w:br w:type="page"/>
      </w:r>
    </w:p>
    <w:p w:rsidR="00B436CE" w:rsidRPr="00A02323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  <w:lang w:val="kk-KZ"/>
        </w:rPr>
      </w:pPr>
    </w:p>
    <w:p w:rsidR="000C505F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МОДУЛЬДЕР, ДӘРІСТЕР, СЕМИНАРЛАР НЕГІЗІНДЕ ПӘННІҢ ТАҚЫРЫПТЫҚ БАҒДАРЛАМАСЫ</w:t>
      </w:r>
    </w:p>
    <w:p w:rsidR="00A02323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Fonts w:ascii="Times New Roman" w:hAnsi="Times New Roman"/>
          <w:sz w:val="24"/>
          <w:szCs w:val="24"/>
          <w:lang w:val="kk-KZ"/>
        </w:rPr>
        <w:t>Биоинформатика ғылымының даму ерекшеліктері. Мақсаты және міндеттері. Биоинформатиканың қолданылу салалары.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Fonts w:ascii="Times New Roman" w:hAnsi="Times New Roman"/>
          <w:sz w:val="24"/>
          <w:szCs w:val="24"/>
          <w:lang w:val="kk-KZ" w:eastAsia="ar-SA"/>
        </w:rPr>
        <w:t xml:space="preserve">Ақпарат және энтропия. 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Fonts w:ascii="Times New Roman" w:hAnsi="Times New Roman"/>
          <w:sz w:val="24"/>
          <w:szCs w:val="24"/>
          <w:lang w:val="kk-KZ" w:eastAsia="ar-SA"/>
        </w:rPr>
        <w:t>Биологиялық деректердің ерекшеліктері.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Style w:val="tlid-translation"/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Style w:val="tlid-translation"/>
          <w:rFonts w:ascii="Times New Roman" w:hAnsi="Times New Roman"/>
          <w:sz w:val="24"/>
          <w:szCs w:val="24"/>
          <w:lang w:val="kk-KZ"/>
        </w:rPr>
        <w:t>Молекулалық эволюция. Эйген гиперциклы.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Fonts w:ascii="Times New Roman" w:hAnsi="Times New Roman"/>
          <w:bCs/>
          <w:sz w:val="24"/>
          <w:szCs w:val="24"/>
          <w:lang w:val="kk-KZ"/>
        </w:rPr>
        <w:t>Молекулалық биологияның негізгі ережелері.  Бионформатиканың ақпараттық компоненттері.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80972">
        <w:rPr>
          <w:rFonts w:ascii="Times New Roman" w:hAnsi="Times New Roman"/>
          <w:sz w:val="24"/>
          <w:szCs w:val="24"/>
          <w:lang w:val="kk-KZ"/>
        </w:rPr>
        <w:t>Интернет браузерлері немесе биақпараттарға шолу жасауға арналған веб-қосымшалар.</w:t>
      </w:r>
    </w:p>
    <w:p w:rsid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80972">
        <w:rPr>
          <w:rFonts w:ascii="Times New Roman" w:hAnsi="Times New Roman"/>
          <w:sz w:val="24"/>
          <w:szCs w:val="24"/>
          <w:lang w:val="kk-KZ"/>
        </w:rPr>
        <w:t>Биоақпараттық деректерді сақтауда және өңдеуде қолданылатын биологиялық мәліметтер базалары.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color w:val="000000"/>
          <w:spacing w:val="1"/>
          <w:sz w:val="24"/>
          <w:szCs w:val="24"/>
          <w:lang w:val="kk-KZ"/>
        </w:rPr>
        <w:t>Медицинадағы биоинформатика.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iCs/>
          <w:color w:val="000000"/>
          <w:spacing w:val="-5"/>
          <w:sz w:val="24"/>
          <w:szCs w:val="24"/>
          <w:lang w:val="kk-KZ"/>
        </w:rPr>
        <w:t>Гендік терапия.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Биологиялық  тізбекті талдау.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iCs/>
          <w:color w:val="000000"/>
          <w:spacing w:val="1"/>
          <w:sz w:val="24"/>
          <w:szCs w:val="24"/>
          <w:lang w:val="kk-KZ"/>
        </w:rPr>
        <w:t>Геномика және протеомика.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Геномдарды картаға түсіру.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iCs/>
          <w:color w:val="000000"/>
          <w:spacing w:val="-3"/>
          <w:sz w:val="24"/>
          <w:szCs w:val="24"/>
          <w:lang w:val="kk-KZ"/>
        </w:rPr>
        <w:t>ДНК талдау әдістері.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kk-KZ"/>
        </w:rPr>
        <w:t>Гендердің экспрессиясы</w:t>
      </w:r>
    </w:p>
    <w:p w:rsidR="00E80972" w:rsidRPr="00E80972" w:rsidRDefault="00E80972" w:rsidP="00E80972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0972">
        <w:rPr>
          <w:rFonts w:ascii="Times New Roman" w:hAnsi="Times New Roman" w:cs="Times New Roman"/>
          <w:iCs/>
          <w:color w:val="000000"/>
          <w:spacing w:val="-8"/>
          <w:sz w:val="24"/>
          <w:szCs w:val="24"/>
          <w:lang w:val="kk-KZ"/>
        </w:rPr>
        <w:t>ДНК микроматрицасы.</w:t>
      </w:r>
    </w:p>
    <w:p w:rsidR="00E80972" w:rsidRDefault="00E80972" w:rsidP="00E809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ТАҢДАЛҒАН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ФОРМА</w:t>
      </w: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БОЙЫНША ҚОРЫТЫНДЫ БАҚЫЛАУ ТАПСЫРМАСЫН ОРЫНДАУҒА АРНАЛҒАН ӘДІСТЕМЕЛІК НҰСҚАУЛАР</w:t>
      </w:r>
    </w:p>
    <w:p w:rsidR="00F8299F" w:rsidRPr="00A02323" w:rsidRDefault="00F8299F" w:rsidP="006F3AAC">
      <w:pPr>
        <w:pStyle w:val="Default"/>
        <w:rPr>
          <w:b/>
          <w:bCs/>
          <w:sz w:val="23"/>
          <w:szCs w:val="23"/>
          <w:lang w:val="kk-KZ"/>
        </w:rPr>
      </w:pP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Стандартты емтихан</w:t>
      </w:r>
      <w:r w:rsidR="00535A7A" w:rsidRPr="006F3AAC">
        <w:rPr>
          <w:b/>
          <w:bCs/>
          <w:sz w:val="23"/>
          <w:szCs w:val="23"/>
          <w:lang w:val="kk-KZ"/>
        </w:rPr>
        <w:t xml:space="preserve">: </w:t>
      </w:r>
      <w:r w:rsidRPr="006F3AAC">
        <w:rPr>
          <w:bCs/>
          <w:i/>
          <w:sz w:val="23"/>
          <w:szCs w:val="23"/>
          <w:lang w:val="kk-KZ"/>
        </w:rPr>
        <w:t>жазбаша</w:t>
      </w: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Емтихан форматы</w:t>
      </w:r>
      <w:r w:rsidR="00535A7A" w:rsidRPr="006F3AAC">
        <w:rPr>
          <w:b/>
          <w:bCs/>
          <w:sz w:val="23"/>
          <w:szCs w:val="23"/>
          <w:lang w:val="kk-KZ"/>
        </w:rPr>
        <w:t xml:space="preserve">– </w:t>
      </w:r>
      <w:r w:rsidR="00184999" w:rsidRPr="006F3AAC">
        <w:rPr>
          <w:i/>
          <w:color w:val="auto"/>
          <w:lang w:val="kk-KZ"/>
        </w:rPr>
        <w:t>офлайн</w:t>
      </w:r>
      <w:r w:rsidR="00535A7A" w:rsidRPr="006F3AAC">
        <w:rPr>
          <w:b/>
          <w:bCs/>
          <w:sz w:val="23"/>
          <w:szCs w:val="23"/>
          <w:lang w:val="kk-KZ"/>
        </w:rPr>
        <w:t>.</w:t>
      </w:r>
    </w:p>
    <w:p w:rsidR="00535A7A" w:rsidRPr="006F3AAC" w:rsidRDefault="00535A7A" w:rsidP="006F3AAC">
      <w:pPr>
        <w:pStyle w:val="Default"/>
        <w:rPr>
          <w:sz w:val="23"/>
          <w:szCs w:val="23"/>
          <w:highlight w:val="darkYellow"/>
          <w:lang w:val="kk-KZ"/>
        </w:rPr>
      </w:pPr>
    </w:p>
    <w:p w:rsidR="00C075FE" w:rsidRPr="00FA345C" w:rsidRDefault="00C075FE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 бойынша емтихан сұрақтарының жалпы саны: </w:t>
      </w:r>
      <w:r w:rsidR="00E80972">
        <w:rPr>
          <w:rFonts w:ascii="Times New Roman" w:hAnsi="Times New Roman" w:cs="Times New Roman"/>
          <w:color w:val="000000"/>
          <w:sz w:val="24"/>
          <w:szCs w:val="24"/>
          <w:lang w:val="kk-KZ"/>
        </w:rPr>
        <w:t>30</w:t>
      </w:r>
    </w:p>
    <w:p w:rsidR="002C4C5B" w:rsidRPr="00A02323" w:rsidRDefault="002C4C5B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Default="003542BD" w:rsidP="006F3AAC">
      <w:pPr>
        <w:pStyle w:val="Default"/>
        <w:ind w:firstLine="567"/>
        <w:jc w:val="both"/>
        <w:rPr>
          <w:lang w:val="kk-KZ"/>
        </w:rPr>
      </w:pPr>
      <w:r>
        <w:rPr>
          <w:lang w:val="kk-KZ"/>
        </w:rPr>
        <w:t xml:space="preserve">Бұл форма </w:t>
      </w:r>
      <w:r w:rsidR="00C075FE">
        <w:rPr>
          <w:lang w:val="kk-KZ"/>
        </w:rPr>
        <w:t>білім алушының</w:t>
      </w:r>
      <w:r>
        <w:rPr>
          <w:lang w:val="kk-KZ"/>
        </w:rPr>
        <w:t xml:space="preserve"> жауаптары мен ережелерінің дәлелдерін </w:t>
      </w:r>
      <w:r w:rsidR="00C075FE">
        <w:rPr>
          <w:lang w:val="kk-KZ"/>
        </w:rPr>
        <w:t>жазба</w:t>
      </w:r>
      <w:r>
        <w:rPr>
          <w:lang w:val="kk-KZ"/>
        </w:rPr>
        <w:t xml:space="preserve">ша баяндау, дәлелдер келтіру, </w:t>
      </w:r>
      <w:r w:rsidR="00C075FE">
        <w:rPr>
          <w:lang w:val="kk-KZ"/>
        </w:rPr>
        <w:t xml:space="preserve">білім алушының </w:t>
      </w:r>
      <w:r>
        <w:rPr>
          <w:lang w:val="kk-KZ"/>
        </w:rPr>
        <w:t xml:space="preserve">коммуникативтік құзыреттілігін дамытуға ықпал ететін пәндер бойынша қорытынды бақылауға арналған. </w:t>
      </w:r>
      <w:r w:rsidR="00C075FE">
        <w:rPr>
          <w:lang w:val="kk-KZ"/>
        </w:rPr>
        <w:t>Емтиханның б</w:t>
      </w:r>
      <w:r>
        <w:rPr>
          <w:lang w:val="kk-KZ"/>
        </w:rPr>
        <w:t>ұл форма</w:t>
      </w:r>
      <w:r w:rsidR="00C075FE">
        <w:rPr>
          <w:lang w:val="kk-KZ"/>
        </w:rPr>
        <w:t>сында</w:t>
      </w:r>
      <w:r>
        <w:rPr>
          <w:lang w:val="kk-KZ"/>
        </w:rPr>
        <w:t xml:space="preserve"> емтихан комиссиясы мен студент арасында тікелей байланыс </w:t>
      </w:r>
      <w:r w:rsidR="00C075FE">
        <w:rPr>
          <w:lang w:val="kk-KZ"/>
        </w:rPr>
        <w:t>орнатылмайды</w:t>
      </w:r>
      <w:r>
        <w:rPr>
          <w:lang w:val="kk-KZ"/>
        </w:rPr>
        <w:t xml:space="preserve">, оның барысында </w:t>
      </w:r>
      <w:r w:rsidR="00C075FE">
        <w:rPr>
          <w:lang w:val="kk-KZ"/>
        </w:rPr>
        <w:t xml:space="preserve">білім алушы </w:t>
      </w:r>
      <w:r>
        <w:rPr>
          <w:lang w:val="kk-KZ"/>
        </w:rPr>
        <w:t>оқу материалын меңгеру деңгейін көрсетеді. Аппараттық/бағдарламалық жасақтаманы әзірлеу бойынша практикалық тапсырмаларды орындау аппараттық модульдерді құрастыру және іске қосу үшін компьютерлерді, зертханалық жабдықты пайдалануды қамтиды.</w:t>
      </w:r>
    </w:p>
    <w:p w:rsidR="003542BD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Жеке </w:t>
      </w:r>
      <w:r w:rsidR="00C075F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жауаптарында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 материалына қатысты сұраққа мұқият, дәйекті жауаптарын қамтиды, сондықтан ол </w:t>
      </w:r>
      <w:r w:rsidR="00C075FE" w:rsidRP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алушылардың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есте сақтау қабілетін, ойлауын</w:t>
      </w:r>
      <w:r w:rsid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білімін жеткізудің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маңызды құралы ретінде қызмет етеді. </w:t>
      </w:r>
    </w:p>
    <w:p w:rsidR="000B42EA" w:rsidRDefault="000B42EA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A49D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форманы қолдану сонымен қатар топтың барлық студенттерінің оқу материалын игеруін бір уақытта тексеруге, барлығына бірдей талаптар қоюға мүмкіндік береді, бұл оқу нәтижелерін бағалаудың объективтілігін арттырады</w:t>
      </w:r>
      <w:r w:rsidR="00E80972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542BD" w:rsidRPr="00076B5A" w:rsidRDefault="00076B5A" w:rsidP="00076B5A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i/>
          <w:sz w:val="24"/>
          <w:szCs w:val="24"/>
          <w:lang w:val="kk-KZ"/>
        </w:rPr>
        <w:t>Т</w:t>
      </w:r>
      <w:r w:rsidR="003542BD" w:rsidRPr="00076B5A">
        <w:rPr>
          <w:rFonts w:ascii="Times New Roman" w:hAnsi="Times New Roman" w:cs="Times New Roman"/>
          <w:i/>
          <w:sz w:val="24"/>
          <w:szCs w:val="24"/>
          <w:lang w:val="kk-KZ"/>
        </w:rPr>
        <w:t>апсырманы орындаудың мақсаты мен күтілетін нәтижелері</w:t>
      </w:r>
      <w:r w:rsidRPr="00076B5A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Биоинформатика ғылымын зерттеу және инструменттерін қолданудың барлық аспектілері бойынша қабілеттілігін қалыптастыру.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76B5A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val="kk-KZ"/>
        </w:rPr>
        <w:lastRenderedPageBreak/>
        <w:t xml:space="preserve">Биоинформатика инструменттерін зерттеп және оның әдістерін қолдану негізінде </w:t>
      </w:r>
      <w:r w:rsidRPr="00076B5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компьютерлік модельдеу және математикалық (статистикалық) анализ әдістерін биологиялық жүйелер жұмысының қандай да бір аспектісін анықтау үшін қолдануды меңгеру.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Биоинформатика инструменттерін қолданудың барлық аспектілерін биология салалары бойынша шартты түрде бөлуді үйрену.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val="kk-KZ"/>
        </w:rPr>
      </w:pPr>
      <w:r w:rsidRPr="00076B5A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val="kk-KZ"/>
        </w:rPr>
        <w:t>Биоинформатиканы молекулярлық-генетикалық аспектілерді талдау кезінде пайдалануды жетілдіру.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sz w:val="24"/>
          <w:szCs w:val="24"/>
          <w:lang w:val="kk-KZ"/>
        </w:rPr>
        <w:t>Генетикалық деректерді сақтауды және өңдеуді меңгеру.</w:t>
      </w:r>
    </w:p>
    <w:p w:rsidR="00076B5A" w:rsidRPr="00076B5A" w:rsidRDefault="00076B5A" w:rsidP="00076B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  <w:r w:rsidRPr="00076B5A">
        <w:rPr>
          <w:rStyle w:val="ad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lang w:val="kk-KZ"/>
        </w:rPr>
        <w:t>Геномика</w:t>
      </w:r>
      <w:r w:rsidRPr="00076B5A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  </w:t>
      </w:r>
      <w:r w:rsidRPr="00076B5A"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ғылымының құрылымдық принципін, қасиеттерін, қызметі мен құрылымын, яғни тірі ағзаның табиғаттағы формалары және олардың өнеркәсіптік аналогтарын қолдануды жетілдіру.</w:t>
      </w:r>
    </w:p>
    <w:p w:rsidR="000C505F" w:rsidRDefault="000C505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2860BA" w:rsidRPr="00312485" w:rsidRDefault="002860BA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НҰСҚАУЛЫҚ БОЙЫНША ЖҰМЫСТЫҢ НЕГІЗГІ КЕЗЕҢДЕРІ</w:t>
      </w:r>
    </w:p>
    <w:p w:rsidR="00AE2524" w:rsidRPr="00312485" w:rsidRDefault="00AE2524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293" w:rsidRPr="00312485" w:rsidRDefault="003542BD" w:rsidP="006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43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Жазбаша емтиханның </w:t>
      </w:r>
      <w:r w:rsidRPr="0017343F">
        <w:rPr>
          <w:rFonts w:ascii="Times New Roman" w:hAnsi="Times New Roman" w:cs="Times New Roman"/>
          <w:b/>
          <w:i/>
          <w:sz w:val="24"/>
          <w:szCs w:val="24"/>
          <w:lang w:val="kk-KZ"/>
        </w:rPr>
        <w:t>ұзақтығы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2524" w:rsidRPr="0031248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F3AAC" w:rsidRDefault="006F3AAC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Емтихан билет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="00E8097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76B5A" w:rsidRPr="00076B5A">
        <w:rPr>
          <w:rFonts w:ascii="Times New Roman" w:hAnsi="Times New Roman" w:cs="Times New Roman"/>
          <w:sz w:val="24"/>
          <w:szCs w:val="24"/>
          <w:lang w:val="kk-KZ"/>
        </w:rPr>
        <w:t>күрделілік деңгейіне қарай 3</w:t>
      </w: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сұрақтан тұрады: </w:t>
      </w:r>
    </w:p>
    <w:p w:rsidR="00076B5A" w:rsidRPr="00076B5A" w:rsidRDefault="00076B5A" w:rsidP="00076B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sz w:val="24"/>
          <w:szCs w:val="24"/>
          <w:lang w:val="kk-KZ"/>
        </w:rPr>
        <w:t>1 сұрақ (30 %)</w:t>
      </w:r>
    </w:p>
    <w:p w:rsidR="00076B5A" w:rsidRPr="00076B5A" w:rsidRDefault="00076B5A" w:rsidP="00076B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sz w:val="24"/>
          <w:szCs w:val="24"/>
          <w:lang w:val="kk-KZ"/>
        </w:rPr>
        <w:t>2 сұрақ (30 %)</w:t>
      </w:r>
    </w:p>
    <w:p w:rsidR="006F3AAC" w:rsidRDefault="00076B5A" w:rsidP="00076B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76B5A">
        <w:rPr>
          <w:rFonts w:ascii="Times New Roman" w:hAnsi="Times New Roman" w:cs="Times New Roman"/>
          <w:sz w:val="24"/>
          <w:szCs w:val="24"/>
          <w:lang w:val="kk-KZ"/>
        </w:rPr>
        <w:t>3 сұрақ (40%)</w:t>
      </w:r>
    </w:p>
    <w:p w:rsidR="00076B5A" w:rsidRPr="00076B5A" w:rsidRDefault="00076B5A" w:rsidP="00076B5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73C8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Жазбаша офлайн емтиханды ұйымдастыру</w:t>
      </w:r>
    </w:p>
    <w:p w:rsidR="003542BD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1. Офлайн жазбаша емтихан басталардан 15 минут бұрын кезекші оқытушы жеке куәліктері арқылы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тексереді және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білім алушыларды емтиханға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қатысу парағында көрсетілген орындарға отырғызады.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2. Офлайн жазбаша емтиханға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орнына басқа адам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келген жағдайда, кезекші оқытушы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емтихан тапсыруқ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ағидалар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ың бұзылғаны туралы тиісті хаттама жасайды.</w:t>
      </w:r>
    </w:p>
    <w:p w:rsidR="00F973C8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3. Кешіккен студенттер емтиханға жіберілмейді.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63D22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Емтихан тапсыруға қойылатын талаптар: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ітілген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кестеге сәйкес;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студент кез келген ретпен сұрақтарға жауап бере алады.</w:t>
      </w:r>
    </w:p>
    <w:p w:rsidR="00D67B27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- рұқсат етілмеген материалдардың пайдаланылуы немесе студенттердің басқа кеңестер алуы,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жұмысында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 (мысалы, студенттің аты-жөні, арнайы белгілер және с</w:t>
      </w:r>
      <w:r>
        <w:rPr>
          <w:rFonts w:ascii="Times New Roman" w:hAnsi="Times New Roman" w:cs="Times New Roman"/>
          <w:sz w:val="24"/>
          <w:szCs w:val="24"/>
          <w:lang w:val="kk-KZ"/>
        </w:rPr>
        <w:t>әйкестендірулер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) қалдырылғаны анықталса, емтихан жойылуы мүмкін.</w:t>
      </w:r>
    </w:p>
    <w:p w:rsidR="00E63D22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p w:rsidR="0017343F" w:rsidRDefault="0017343F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6B5A" w:rsidRDefault="00076B5A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56BB" w:rsidRDefault="000D56BB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6B5A" w:rsidRPr="00FA345C" w:rsidRDefault="00076B5A" w:rsidP="006F3AAC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ҚОРЫТЫНДЫ БАҚЫЛАУДЫ КРИТЕРИАЛДЫ БАҒАЛАУ РУБРИКАТОРЫ</w:t>
      </w:r>
    </w:p>
    <w:p w:rsidR="0017343F" w:rsidRPr="00DF7A45" w:rsidRDefault="0017343F" w:rsidP="006F3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17343F" w:rsidRPr="00076B5A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76B5A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Pr="00076B5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76B5A" w:rsidRPr="00076B5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Биоинформатика</w:t>
      </w:r>
      <w:r w:rsidRPr="00076B5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76B5A">
        <w:rPr>
          <w:rFonts w:ascii="Times New Roman" w:hAnsi="Times New Roman" w:cs="Times New Roman"/>
          <w:b/>
          <w:bCs/>
          <w:sz w:val="24"/>
          <w:szCs w:val="24"/>
        </w:rPr>
        <w:t>Форма:</w:t>
      </w:r>
      <w:r w:rsidRPr="00076B5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Pr="00076B5A">
        <w:rPr>
          <w:rFonts w:ascii="Times New Roman" w:hAnsi="Times New Roman" w:cs="Times New Roman"/>
          <w:b/>
          <w:bCs/>
          <w:sz w:val="24"/>
          <w:szCs w:val="24"/>
        </w:rPr>
        <w:t xml:space="preserve">. Платформа: </w:t>
      </w:r>
      <w:r w:rsidRPr="00076B5A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Univer</w:t>
      </w:r>
      <w:r w:rsidRPr="00076B5A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</w:p>
    <w:p w:rsidR="0017343F" w:rsidRPr="00076B5A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19" w:type="dxa"/>
        <w:tblInd w:w="-885" w:type="dxa"/>
        <w:tblLayout w:type="fixed"/>
        <w:tblLook w:val="04A0"/>
      </w:tblPr>
      <w:tblGrid>
        <w:gridCol w:w="1731"/>
        <w:gridCol w:w="1701"/>
        <w:gridCol w:w="1843"/>
        <w:gridCol w:w="2409"/>
        <w:gridCol w:w="2835"/>
      </w:tblGrid>
      <w:tr w:rsidR="000D56BB" w:rsidRPr="000D56BB" w:rsidTr="00C63F0A">
        <w:tc>
          <w:tcPr>
            <w:tcW w:w="1731" w:type="dxa"/>
          </w:tcPr>
          <w:p w:rsidR="000D56BB" w:rsidRPr="000D56BB" w:rsidRDefault="000D56BB" w:rsidP="00C6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6B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Критерий </w:t>
            </w: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1701" w:type="dxa"/>
          </w:tcPr>
          <w:p w:rsidR="000D56BB" w:rsidRPr="000D56BB" w:rsidRDefault="000D56BB" w:rsidP="00C63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0D56BB">
              <w:rPr>
                <w:rStyle w:val="normaltextrun"/>
                <w:b/>
                <w:bCs/>
                <w:color w:val="000000"/>
                <w:lang w:val="kk-KZ"/>
              </w:rPr>
              <w:t>«Өте жақсы» </w:t>
            </w:r>
            <w:r w:rsidRPr="000D56BB">
              <w:rPr>
                <w:rStyle w:val="normaltextrun"/>
                <w:color w:val="000000"/>
                <w:lang w:val="kk-KZ"/>
              </w:rPr>
              <w:t> </w:t>
            </w:r>
            <w:r w:rsidRPr="000D56BB">
              <w:rPr>
                <w:rStyle w:val="eop"/>
                <w:color w:val="000000"/>
                <w:lang w:val="kk-KZ"/>
              </w:rPr>
              <w:t> </w:t>
            </w:r>
            <w:r w:rsidRPr="000D56BB">
              <w:rPr>
                <w:rStyle w:val="normaltextrun"/>
                <w:b/>
                <w:bCs/>
                <w:color w:val="000000"/>
                <w:lang w:val="kk-KZ"/>
              </w:rPr>
              <w:t> </w:t>
            </w:r>
          </w:p>
          <w:p w:rsidR="000D56BB" w:rsidRPr="000D56BB" w:rsidRDefault="000D56BB" w:rsidP="00C6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20-25 % </w:t>
            </w:r>
          </w:p>
        </w:tc>
        <w:tc>
          <w:tcPr>
            <w:tcW w:w="1843" w:type="dxa"/>
          </w:tcPr>
          <w:p w:rsidR="000D56BB" w:rsidRPr="000D56BB" w:rsidRDefault="000D56BB" w:rsidP="00C63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0D56BB">
              <w:rPr>
                <w:rStyle w:val="normaltextrun"/>
                <w:b/>
                <w:bCs/>
                <w:color w:val="000000"/>
                <w:lang w:val="kk-KZ"/>
              </w:rPr>
              <w:t>«Жақсы» </w:t>
            </w:r>
            <w:r w:rsidRPr="000D56BB">
              <w:rPr>
                <w:rStyle w:val="normaltextrun"/>
                <w:color w:val="000000"/>
                <w:lang w:val="kk-KZ"/>
              </w:rPr>
              <w:t> </w:t>
            </w:r>
          </w:p>
          <w:p w:rsidR="000D56BB" w:rsidRPr="000D56BB" w:rsidRDefault="000D56BB" w:rsidP="00C6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15-19%  </w:t>
            </w:r>
          </w:p>
        </w:tc>
        <w:tc>
          <w:tcPr>
            <w:tcW w:w="2409" w:type="dxa"/>
          </w:tcPr>
          <w:p w:rsidR="000D56BB" w:rsidRPr="000D56BB" w:rsidRDefault="000D56BB" w:rsidP="00C63F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0D56BB">
              <w:rPr>
                <w:rStyle w:val="normaltextrun"/>
                <w:b/>
                <w:bCs/>
                <w:color w:val="000000"/>
                <w:lang w:val="kk-KZ"/>
              </w:rPr>
              <w:t>«Қанағаттанарлық»</w:t>
            </w:r>
            <w:r w:rsidRPr="000D56BB">
              <w:rPr>
                <w:rStyle w:val="normaltextrun"/>
                <w:color w:val="000000"/>
                <w:lang w:val="kk-KZ"/>
              </w:rPr>
              <w:t> </w:t>
            </w:r>
          </w:p>
          <w:p w:rsidR="000D56BB" w:rsidRPr="000D56BB" w:rsidRDefault="000D56BB" w:rsidP="00C6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10-14%</w:t>
            </w:r>
          </w:p>
        </w:tc>
        <w:tc>
          <w:tcPr>
            <w:tcW w:w="2835" w:type="dxa"/>
          </w:tcPr>
          <w:p w:rsidR="000D56BB" w:rsidRPr="000D56BB" w:rsidRDefault="000D56BB" w:rsidP="00C63F0A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0D56BB">
              <w:rPr>
                <w:rStyle w:val="normaltextrun"/>
                <w:b/>
                <w:bCs/>
                <w:color w:val="000000"/>
                <w:lang w:val="kk-KZ"/>
              </w:rPr>
              <w:t>«Қанағаттанарлықсыз</w:t>
            </w:r>
            <w:r w:rsidRPr="000D56BB">
              <w:rPr>
                <w:rStyle w:val="normaltextrun"/>
                <w:b/>
                <w:bCs/>
                <w:color w:val="000000"/>
              </w:rPr>
              <w:t>»</w:t>
            </w:r>
            <w:r w:rsidRPr="000D56BB">
              <w:rPr>
                <w:rStyle w:val="normaltextrun"/>
                <w:color w:val="000000"/>
              </w:rPr>
              <w:t> </w:t>
            </w:r>
          </w:p>
          <w:p w:rsidR="000D56BB" w:rsidRPr="000D56BB" w:rsidRDefault="000D56BB" w:rsidP="00C63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6BB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 </w:t>
            </w: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0D56B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D56BB" w:rsidRPr="000D56BB" w:rsidTr="00C63F0A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kern w:val="2"/>
                <w:lang w:val="kk-KZ"/>
              </w:rPr>
            </w:pPr>
            <w:r w:rsidRPr="000D56BB">
              <w:rPr>
                <w:rStyle w:val="normaltextrun"/>
                <w:b/>
                <w:bCs/>
                <w:lang w:val="kk-KZ"/>
              </w:rPr>
              <w:t>Пәннің теориясы мен тұжырымдамасын түсіну және білу.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hd w:val="clear" w:color="auto" w:fill="FFFFFF"/>
              <w:spacing w:after="160" w:line="256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"Өте жақсы" деген баға  биоинформатика ғылымының, даму кезеңдерін талдап, түрлі салаларын анықтап, оған тән ерекшеліктерін саралап, 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pacing w:after="160"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5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"Жақсы" деген баға барлық жауап толық, бірақ кейбір мәселелер  қамтылмаған, экспозиция ерекшелігі көрсетілмеген, 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D56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BB" w:rsidRPr="000D56BB" w:rsidRDefault="000D56BB" w:rsidP="00C63F0A">
            <w:pPr>
              <w:spacing w:after="160" w:line="25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5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0D56BB" w:rsidRPr="000D56BB" w:rsidTr="00C63F0A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pStyle w:val="ae"/>
              <w:spacing w:before="0" w:beforeAutospacing="0" w:after="0" w:afterAutospacing="0"/>
              <w:jc w:val="both"/>
              <w:rPr>
                <w:kern w:val="2"/>
                <w:lang w:val="kk-KZ"/>
              </w:rPr>
            </w:pPr>
            <w:r w:rsidRPr="000D56BB">
              <w:rPr>
                <w:kern w:val="2"/>
                <w:lang w:val="kk-KZ"/>
              </w:rPr>
              <w:t>Биоинформатикаға қатысты сұрақтарды толық орындау, қойылған сұрақтардың мазмұнын ашу, курстың практикалық мәселелерін шешу.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pStyle w:val="ae"/>
              <w:spacing w:before="0" w:beforeAutospacing="0" w:after="0" w:afterAutospacing="0"/>
              <w:rPr>
                <w:kern w:val="2"/>
                <w:lang w:val="kk-KZ"/>
              </w:rPr>
            </w:pPr>
            <w:r w:rsidRPr="000D56BB">
              <w:rPr>
                <w:kern w:val="2"/>
                <w:lang w:val="kk-KZ"/>
              </w:rPr>
              <w:t>Оқу тапсырмасын ішінара орындау, курстың практикалық міндеттерін толық  аша алмау, ғылыми тұжырымдарды дұрыс жеткізе алмау.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BB" w:rsidRPr="000D56BB" w:rsidRDefault="000D56BB" w:rsidP="00C63F0A">
            <w:pPr>
              <w:pStyle w:val="ae"/>
              <w:spacing w:before="0" w:beforeAutospacing="0" w:after="0" w:afterAutospacing="0"/>
              <w:rPr>
                <w:rStyle w:val="eop"/>
                <w:lang w:val="kk-KZ"/>
              </w:rPr>
            </w:pPr>
            <w:r w:rsidRPr="000D56BB">
              <w:rPr>
                <w:rStyle w:val="eop"/>
                <w:lang w:val="kk-KZ"/>
              </w:rPr>
              <w:t>Негізгі дереккөздерге тиісті және орынды сілтемелер беріледі. </w:t>
            </w:r>
          </w:p>
          <w:p w:rsidR="000D56BB" w:rsidRPr="000D56BB" w:rsidRDefault="000D56BB" w:rsidP="00C63F0A">
            <w:pPr>
              <w:pStyle w:val="ae"/>
              <w:spacing w:before="0" w:beforeAutospacing="0" w:after="0" w:afterAutospacing="0"/>
            </w:pPr>
            <w:r w:rsidRPr="000D56BB">
              <w:rPr>
                <w:lang w:val="kk-KZ"/>
              </w:rPr>
              <w:t>практикалық Ұсынымдар маңыздылау емес, мұқият талдауға негізделмеген және таяз. Дәлелдер ү</w:t>
            </w:r>
            <w:r w:rsidRPr="000D56BB">
              <w:rPr>
                <w:kern w:val="2"/>
                <w:lang w:val="kk-KZ"/>
              </w:rPr>
              <w:t>стіртін қолданылады.</w:t>
            </w:r>
          </w:p>
          <w:p w:rsidR="000D56BB" w:rsidRPr="000D56BB" w:rsidRDefault="000D56BB" w:rsidP="00C63F0A">
            <w:pPr>
              <w:pStyle w:val="ae"/>
              <w:spacing w:before="0" w:beforeAutospacing="0" w:after="0" w:afterAutospacing="0"/>
              <w:rPr>
                <w:kern w:val="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pacing w:after="16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Сұрақпен жауаптың мазмұны сәйкес келмейді. 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0D56BB" w:rsidRPr="000D56BB" w:rsidTr="00C63F0A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Таңдалған әдістеменің ұсынылған практикалық тапсырмаға қолданылуы</w:t>
            </w:r>
            <w:r w:rsidRPr="000D56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н бағалау және талдау, алынған нәтиженің негіздемесі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Оқу тапсырмасын толық орындап, қойылған сұраққа жан-</w:t>
            </w:r>
            <w:r w:rsidRPr="000D56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жақты, дәлелді жауап беру, курстың практикалық мәселелерін шешу.</w:t>
            </w:r>
          </w:p>
          <w:p w:rsidR="000D56BB" w:rsidRPr="000D56BB" w:rsidRDefault="000D56BB" w:rsidP="00C63F0A">
            <w:pPr>
              <w:shd w:val="clear" w:color="auto" w:fill="FFFFFF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  <w:r w:rsidRPr="000D56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Биоинформатикаға қатысты терминдерді қолдану, ғылыми тұжырымдар жасау.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BB" w:rsidRPr="000D56BB" w:rsidRDefault="000D56BB" w:rsidP="00C63F0A">
            <w:pPr>
              <w:pStyle w:val="ae"/>
              <w:spacing w:before="0" w:beforeAutospacing="0" w:after="0" w:afterAutospacing="0"/>
              <w:jc w:val="both"/>
              <w:rPr>
                <w:kern w:val="2"/>
                <w:lang w:val="kk-KZ"/>
              </w:rPr>
            </w:pPr>
            <w:r w:rsidRPr="000D56BB">
              <w:rPr>
                <w:kern w:val="2"/>
                <w:lang w:val="kk-KZ"/>
              </w:rPr>
              <w:lastRenderedPageBreak/>
              <w:t xml:space="preserve">Тұжырымдамалық материалды пайдалануда 3-4 дәлсіздікке, жалпылау мен </w:t>
            </w:r>
            <w:r w:rsidRPr="000D56BB">
              <w:rPr>
                <w:kern w:val="2"/>
                <w:lang w:val="kk-KZ"/>
              </w:rPr>
              <w:lastRenderedPageBreak/>
              <w:t>тұжырымдардағы кішігірім қателіктерге жол беріледі, бұл тапсырманың жалпы деңгейіне әсер етпейді.</w:t>
            </w:r>
          </w:p>
          <w:p w:rsidR="000D56BB" w:rsidRPr="000D56BB" w:rsidRDefault="000D56BB" w:rsidP="00C63F0A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pStyle w:val="ae"/>
              <w:spacing w:before="0" w:beforeAutospacing="0" w:after="0" w:afterAutospacing="0"/>
              <w:rPr>
                <w:b/>
                <w:bCs/>
                <w:kern w:val="2"/>
                <w:lang w:val="kk-KZ"/>
              </w:rPr>
            </w:pPr>
            <w:r w:rsidRPr="000D56BB">
              <w:rPr>
                <w:bCs/>
                <w:kern w:val="2"/>
                <w:lang w:val="kk-KZ"/>
              </w:rPr>
              <w:lastRenderedPageBreak/>
              <w:t xml:space="preserve">Негізделген ғылыми ережелердің қолданылуы туралы тұжырымдар нақты емес және нәтижесіз, стилистикалық және </w:t>
            </w:r>
            <w:r w:rsidRPr="000D56BB">
              <w:rPr>
                <w:bCs/>
                <w:kern w:val="2"/>
                <w:lang w:val="kk-KZ"/>
              </w:rPr>
              <w:lastRenderedPageBreak/>
              <w:t>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6BB" w:rsidRPr="000D56BB" w:rsidRDefault="000D56BB" w:rsidP="00C63F0A">
            <w:pPr>
              <w:pStyle w:val="ae"/>
              <w:jc w:val="both"/>
              <w:rPr>
                <w:kern w:val="2"/>
                <w:lang w:val="kk-KZ"/>
              </w:rPr>
            </w:pPr>
            <w:r w:rsidRPr="000D56BB">
              <w:rPr>
                <w:kern w:val="2"/>
                <w:lang w:val="kk-KZ"/>
              </w:rPr>
              <w:lastRenderedPageBreak/>
              <w:t xml:space="preserve">Тапсырма орындалмады, қойылған сұрақтарға жауаптар жоқ, талдау материалдары мен құралдары пайдаланылмады. </w:t>
            </w:r>
            <w:r w:rsidRPr="000D56BB">
              <w:rPr>
                <w:kern w:val="2"/>
                <w:lang w:val="kk-KZ"/>
              </w:rPr>
              <w:lastRenderedPageBreak/>
              <w:t>Қорытынды бақылау жүргізу қағидаларын бұзу.</w:t>
            </w:r>
          </w:p>
          <w:p w:rsidR="000D56BB" w:rsidRPr="000D56BB" w:rsidRDefault="000D56BB" w:rsidP="00C63F0A">
            <w:pPr>
              <w:pStyle w:val="ae"/>
              <w:spacing w:before="0" w:beforeAutospacing="0" w:after="0" w:afterAutospacing="0"/>
              <w:rPr>
                <w:kern w:val="2"/>
                <w:lang w:val="kk-KZ"/>
              </w:rPr>
            </w:pPr>
          </w:p>
        </w:tc>
      </w:tr>
    </w:tbl>
    <w:p w:rsidR="0017343F" w:rsidRPr="00FA345C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i/>
          <w:sz w:val="24"/>
          <w:szCs w:val="24"/>
        </w:rPr>
        <w:t>ПАЙДАЛАНЫЛҒАН ДЕРЕККӨЗДЕРДІҢ ТІЗІМІ</w:t>
      </w:r>
    </w:p>
    <w:p w:rsidR="000D56BB" w:rsidRDefault="000D56BB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D56BB" w:rsidRPr="000D56BB" w:rsidRDefault="000D56BB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0D56B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Щербак В. И., Биоинформатика. Учебное пособие по </w:t>
      </w:r>
      <w:r w:rsidRPr="000D56BB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Computer</w:t>
      </w:r>
      <w:r w:rsidRPr="000D56B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0D56BB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Sciences</w:t>
      </w:r>
      <w:r w:rsidRPr="000D56BB">
        <w:rPr>
          <w:rFonts w:ascii="Times New Roman" w:hAnsi="Times New Roman" w:cs="Times New Roman"/>
          <w:color w:val="000000"/>
          <w:spacing w:val="1"/>
          <w:sz w:val="24"/>
          <w:szCs w:val="24"/>
        </w:rPr>
        <w:t>. - Алматы, 2014.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0D56BB">
        <w:rPr>
          <w:rFonts w:ascii="Times New Roman" w:hAnsi="Times New Roman" w:cs="Times New Roman"/>
          <w:sz w:val="24"/>
          <w:szCs w:val="24"/>
        </w:rPr>
        <w:t>А. Н. Огурцов</w:t>
      </w:r>
      <w:r w:rsidRPr="000D56BB">
        <w:rPr>
          <w:rFonts w:ascii="Times New Roman" w:hAnsi="Times New Roman" w:cs="Times New Roman"/>
          <w:sz w:val="24"/>
          <w:szCs w:val="24"/>
          <w:lang w:val="kk-KZ"/>
        </w:rPr>
        <w:t xml:space="preserve">, Введение в биоинформатику. </w:t>
      </w:r>
      <w:r w:rsidRPr="000D56BB">
        <w:rPr>
          <w:rFonts w:ascii="Times New Roman" w:hAnsi="Times New Roman" w:cs="Times New Roman"/>
          <w:sz w:val="24"/>
          <w:szCs w:val="24"/>
        </w:rPr>
        <w:t>Харьков НТУ «ХПИ»</w:t>
      </w:r>
      <w:r w:rsidRPr="000D56B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D56BB">
        <w:rPr>
          <w:rFonts w:ascii="Times New Roman" w:hAnsi="Times New Roman" w:cs="Times New Roman"/>
          <w:sz w:val="24"/>
          <w:szCs w:val="24"/>
        </w:rPr>
        <w:t>2011</w:t>
      </w:r>
      <w:r w:rsidRPr="000D56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0D56BB">
        <w:rPr>
          <w:rFonts w:ascii="Times New Roman" w:hAnsi="Times New Roman" w:cs="Times New Roman"/>
          <w:color w:val="000000"/>
          <w:spacing w:val="-11"/>
          <w:sz w:val="24"/>
          <w:szCs w:val="24"/>
        </w:rPr>
        <w:t>А</w:t>
      </w: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ладьев В.З. и др. Основы </w:t>
      </w: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био</w:t>
      </w: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</w:rPr>
        <w:t>информатики. Филин - М.-2019.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0D56BB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Информатика /Под ред. С. В. Симоновича.- 2-е изд.- СПб., 2014.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0D56BB">
        <w:rPr>
          <w:rFonts w:ascii="Times New Roman" w:hAnsi="Times New Roman" w:cs="Times New Roman"/>
          <w:color w:val="000000"/>
          <w:spacing w:val="-11"/>
          <w:sz w:val="24"/>
          <w:szCs w:val="24"/>
        </w:rPr>
        <w:t>Ковальски Р. Логика в решении проблем: Пер. с англ. -М.:НаукаД .-2020.</w:t>
      </w:r>
    </w:p>
    <w:p w:rsidR="000D56BB" w:rsidRPr="000D56BB" w:rsidRDefault="000D56BB" w:rsidP="000D56BB">
      <w:pPr>
        <w:widowControl w:val="0"/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before="5"/>
        <w:ind w:left="432"/>
        <w:rPr>
          <w:rFonts w:ascii="Times New Roman" w:hAnsi="Times New Roman" w:cs="Times New Roman"/>
          <w:i/>
          <w:color w:val="000000"/>
          <w:spacing w:val="-13"/>
          <w:sz w:val="24"/>
          <w:szCs w:val="24"/>
          <w:lang w:val="en-US"/>
        </w:rPr>
      </w:pPr>
      <w:r w:rsidRPr="000D56BB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Қосымша</w:t>
      </w:r>
      <w:r w:rsidRPr="000D56B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: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  <w:lang w:val="en-US"/>
        </w:rPr>
      </w:pPr>
      <w:r w:rsidRPr="000D56BB">
        <w:rPr>
          <w:rFonts w:ascii="Times New Roman" w:hAnsi="Times New Roman" w:cs="Times New Roman"/>
          <w:color w:val="000000"/>
          <w:spacing w:val="9"/>
          <w:sz w:val="24"/>
          <w:szCs w:val="24"/>
          <w:lang w:val="en-US"/>
        </w:rPr>
        <w:t>Shulz G.  E.,  Schirmer R.  H.  Principles of Protein Structure.</w:t>
      </w:r>
      <w:r w:rsidRPr="000D56BB">
        <w:rPr>
          <w:rFonts w:ascii="Times New Roman" w:hAnsi="Times New Roman" w:cs="Times New Roman"/>
          <w:color w:val="000000"/>
          <w:sz w:val="24"/>
          <w:szCs w:val="24"/>
          <w:lang w:val="en-US"/>
        </w:rPr>
        <w:t>Springer-Verlag, New York Inc., 2019.</w:t>
      </w:r>
    </w:p>
    <w:p w:rsidR="000D56BB" w:rsidRPr="000D56BB" w:rsidRDefault="000D56BB" w:rsidP="000D56BB">
      <w:pPr>
        <w:widowControl w:val="0"/>
        <w:numPr>
          <w:ilvl w:val="0"/>
          <w:numId w:val="11"/>
        </w:numPr>
        <w:shd w:val="clear" w:color="auto" w:fill="FFFFFF"/>
        <w:tabs>
          <w:tab w:val="left" w:pos="1092"/>
          <w:tab w:val="left" w:pos="1440"/>
        </w:tabs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color w:val="000000"/>
          <w:spacing w:val="-13"/>
          <w:sz w:val="24"/>
          <w:szCs w:val="24"/>
          <w:lang w:val="en-US"/>
        </w:rPr>
      </w:pP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De Duve </w:t>
      </w: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</w:rPr>
        <w:t>С</w:t>
      </w:r>
      <w:r w:rsidRPr="000D56BB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A Guider Tour of the Living Cell. Duve Trust.-2014.</w:t>
      </w:r>
    </w:p>
    <w:p w:rsidR="0017343F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sectPr w:rsidR="0017343F" w:rsidSect="0017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D4A" w:rsidRDefault="00E91D4A" w:rsidP="00B436CE">
      <w:pPr>
        <w:spacing w:after="0" w:line="240" w:lineRule="auto"/>
      </w:pPr>
      <w:r>
        <w:separator/>
      </w:r>
    </w:p>
  </w:endnote>
  <w:endnote w:type="continuationSeparator" w:id="1">
    <w:p w:rsidR="00E91D4A" w:rsidRDefault="00E91D4A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D4A" w:rsidRDefault="00E91D4A" w:rsidP="00B436CE">
      <w:pPr>
        <w:spacing w:after="0" w:line="240" w:lineRule="auto"/>
      </w:pPr>
      <w:r>
        <w:separator/>
      </w:r>
    </w:p>
  </w:footnote>
  <w:footnote w:type="continuationSeparator" w:id="1">
    <w:p w:rsidR="00E91D4A" w:rsidRDefault="00E91D4A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01CAA"/>
    <w:multiLevelType w:val="hybridMultilevel"/>
    <w:tmpl w:val="B69A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3514AE"/>
    <w:multiLevelType w:val="hybridMultilevel"/>
    <w:tmpl w:val="AF3C3544"/>
    <w:lvl w:ilvl="0" w:tplc="F3DE3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9842F3"/>
    <w:multiLevelType w:val="hybridMultilevel"/>
    <w:tmpl w:val="BEA41824"/>
    <w:lvl w:ilvl="0" w:tplc="2FFC4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1AC"/>
    <w:rsid w:val="00047D6B"/>
    <w:rsid w:val="00076B5A"/>
    <w:rsid w:val="000A1D57"/>
    <w:rsid w:val="000B2637"/>
    <w:rsid w:val="000B42EA"/>
    <w:rsid w:val="000C505F"/>
    <w:rsid w:val="000D56BB"/>
    <w:rsid w:val="001462B3"/>
    <w:rsid w:val="00151E4A"/>
    <w:rsid w:val="0017343F"/>
    <w:rsid w:val="00184999"/>
    <w:rsid w:val="001C0CA4"/>
    <w:rsid w:val="002860BA"/>
    <w:rsid w:val="002C4C5B"/>
    <w:rsid w:val="00312485"/>
    <w:rsid w:val="00342C13"/>
    <w:rsid w:val="003542BD"/>
    <w:rsid w:val="00376DCD"/>
    <w:rsid w:val="003B07D0"/>
    <w:rsid w:val="003B5EF7"/>
    <w:rsid w:val="003D2293"/>
    <w:rsid w:val="003E6CB6"/>
    <w:rsid w:val="003F5A1A"/>
    <w:rsid w:val="004518E0"/>
    <w:rsid w:val="00484EA6"/>
    <w:rsid w:val="004A421A"/>
    <w:rsid w:val="004A6B47"/>
    <w:rsid w:val="004A74A0"/>
    <w:rsid w:val="0051679B"/>
    <w:rsid w:val="0052342E"/>
    <w:rsid w:val="00535A7A"/>
    <w:rsid w:val="0061148F"/>
    <w:rsid w:val="00637519"/>
    <w:rsid w:val="006968C5"/>
    <w:rsid w:val="006B200E"/>
    <w:rsid w:val="006F3AAC"/>
    <w:rsid w:val="007D1E42"/>
    <w:rsid w:val="00824834"/>
    <w:rsid w:val="00834980"/>
    <w:rsid w:val="00906298"/>
    <w:rsid w:val="0093339C"/>
    <w:rsid w:val="00A02323"/>
    <w:rsid w:val="00A04AD3"/>
    <w:rsid w:val="00AE2524"/>
    <w:rsid w:val="00B436CE"/>
    <w:rsid w:val="00B52002"/>
    <w:rsid w:val="00B64412"/>
    <w:rsid w:val="00BB6C18"/>
    <w:rsid w:val="00BC4F9F"/>
    <w:rsid w:val="00C03330"/>
    <w:rsid w:val="00C075FE"/>
    <w:rsid w:val="00C96A67"/>
    <w:rsid w:val="00CB545E"/>
    <w:rsid w:val="00CC5912"/>
    <w:rsid w:val="00D67B27"/>
    <w:rsid w:val="00D903EE"/>
    <w:rsid w:val="00DA6694"/>
    <w:rsid w:val="00DA6E59"/>
    <w:rsid w:val="00DC7852"/>
    <w:rsid w:val="00DE32CE"/>
    <w:rsid w:val="00E556DE"/>
    <w:rsid w:val="00E63D22"/>
    <w:rsid w:val="00E80972"/>
    <w:rsid w:val="00E91D4A"/>
    <w:rsid w:val="00E93E78"/>
    <w:rsid w:val="00EB1025"/>
    <w:rsid w:val="00EF01AC"/>
    <w:rsid w:val="00F8299F"/>
    <w:rsid w:val="00F9537E"/>
    <w:rsid w:val="00F973C8"/>
    <w:rsid w:val="00FA3065"/>
    <w:rsid w:val="00FB3119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0C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styleId="ab">
    <w:name w:val="Hyperlink"/>
    <w:basedOn w:val="a0"/>
    <w:uiPriority w:val="99"/>
    <w:unhideWhenUsed/>
    <w:rsid w:val="003D229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tlid-translation">
    <w:name w:val="tlid-translation"/>
    <w:rsid w:val="00E80972"/>
  </w:style>
  <w:style w:type="character" w:styleId="ac">
    <w:name w:val="Strong"/>
    <w:uiPriority w:val="22"/>
    <w:qFormat/>
    <w:rsid w:val="00076B5A"/>
    <w:rPr>
      <w:b/>
      <w:bCs/>
    </w:rPr>
  </w:style>
  <w:style w:type="character" w:styleId="ad">
    <w:name w:val="Emphasis"/>
    <w:uiPriority w:val="20"/>
    <w:qFormat/>
    <w:rsid w:val="00076B5A"/>
    <w:rPr>
      <w:i/>
      <w:iCs/>
    </w:rPr>
  </w:style>
  <w:style w:type="paragraph" w:customStyle="1" w:styleId="paragraph">
    <w:name w:val="paragraph"/>
    <w:basedOn w:val="a"/>
    <w:rsid w:val="000D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D56BB"/>
  </w:style>
  <w:style w:type="character" w:customStyle="1" w:styleId="eop">
    <w:name w:val="eop"/>
    <w:basedOn w:val="a0"/>
    <w:rsid w:val="000D56BB"/>
  </w:style>
  <w:style w:type="paragraph" w:styleId="ae">
    <w:name w:val="Normal (Web)"/>
    <w:basedOn w:val="a"/>
    <w:uiPriority w:val="99"/>
    <w:unhideWhenUsed/>
    <w:rsid w:val="000D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styleId="ab">
    <w:name w:val="Hyperlink"/>
    <w:basedOn w:val="a0"/>
    <w:uiPriority w:val="99"/>
    <w:unhideWhenUsed/>
    <w:rsid w:val="003D229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C4EE9-D05B-4400-A9BC-4113A528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serik</cp:lastModifiedBy>
  <cp:revision>2</cp:revision>
  <dcterms:created xsi:type="dcterms:W3CDTF">2024-04-07T01:54:00Z</dcterms:created>
  <dcterms:modified xsi:type="dcterms:W3CDTF">2024-04-07T01:54:00Z</dcterms:modified>
</cp:coreProperties>
</file>